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6" w:space="0" w:color="F392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F5793" w14:paraId="08AD83F9" w14:textId="77777777" w:rsidTr="00FF5793">
        <w:tc>
          <w:tcPr>
            <w:tcW w:w="5228" w:type="dxa"/>
            <w:vAlign w:val="center"/>
          </w:tcPr>
          <w:p w14:paraId="468E12F4" w14:textId="538DB8D5" w:rsidR="00FF5793" w:rsidRDefault="00FF5793" w:rsidP="00FF579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F8A6CE" wp14:editId="24242E77">
                  <wp:extent cx="1962621" cy="1080000"/>
                  <wp:effectExtent l="0" t="0" r="0" b="6350"/>
                  <wp:docPr id="2" name="Picture 2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 with medium confidenc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9" t="13281" r="13721" b="11198"/>
                          <a:stretch/>
                        </pic:blipFill>
                        <pic:spPr bwMode="auto">
                          <a:xfrm>
                            <a:off x="0" y="0"/>
                            <a:ext cx="1962621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14:paraId="5379F4B4" w14:textId="00EAC830" w:rsidR="00FF5793" w:rsidRPr="00FF5793" w:rsidRDefault="00E11602" w:rsidP="00FF5793">
            <w:pPr>
              <w:pStyle w:val="Heading1"/>
              <w:jc w:val="right"/>
              <w:rPr>
                <w:noProof/>
              </w:rPr>
            </w:pPr>
            <w:r>
              <w:rPr>
                <w:noProof/>
                <w:color w:val="3C3C3B"/>
              </w:rPr>
              <w:t>Guild Director</w:t>
            </w:r>
            <w:r w:rsidR="00FF5793" w:rsidRPr="00FF5793">
              <w:rPr>
                <w:noProof/>
                <w:color w:val="3C3C3B"/>
              </w:rPr>
              <w:br/>
              <w:t>Role Description</w:t>
            </w:r>
          </w:p>
        </w:tc>
      </w:tr>
    </w:tbl>
    <w:p w14:paraId="3136D896" w14:textId="77777777" w:rsidR="00A039EB" w:rsidRDefault="00A039EB" w:rsidP="00A039EB">
      <w:pPr>
        <w:pStyle w:val="Heading1"/>
        <w:rPr>
          <w:noProof/>
        </w:rPr>
      </w:pPr>
      <w:r>
        <w:rPr>
          <w:noProof/>
        </w:rPr>
        <w:t>Summ</w:t>
      </w:r>
      <w:r w:rsidRPr="00FF5793">
        <w:rPr>
          <w:noProof/>
        </w:rPr>
        <w:t>a</w:t>
      </w:r>
      <w:r>
        <w:rPr>
          <w:noProof/>
        </w:rPr>
        <w:t>ry</w:t>
      </w:r>
    </w:p>
    <w:p w14:paraId="5106DA3F" w14:textId="58BB5D41" w:rsidR="00A039EB" w:rsidRDefault="00E626F2" w:rsidP="00A039EB">
      <w:pPr>
        <w:rPr>
          <w:rFonts w:cs="Open Sans"/>
          <w:szCs w:val="20"/>
        </w:rPr>
      </w:pPr>
      <w:r>
        <w:rPr>
          <w:rFonts w:cs="Open Sans"/>
          <w:szCs w:val="20"/>
        </w:rPr>
        <w:t xml:space="preserve">Under the leadership of the Chair of the Guild, Guild Directors are </w:t>
      </w:r>
      <w:r w:rsidR="00C47558">
        <w:rPr>
          <w:rFonts w:cs="Open Sans"/>
          <w:szCs w:val="20"/>
        </w:rPr>
        <w:t>responsible</w:t>
      </w:r>
      <w:r>
        <w:rPr>
          <w:rFonts w:cs="Open Sans"/>
          <w:szCs w:val="20"/>
        </w:rPr>
        <w:t xml:space="preserve"> for</w:t>
      </w:r>
      <w:r w:rsidR="00A039EB">
        <w:rPr>
          <w:rFonts w:cs="Open Sans"/>
          <w:szCs w:val="20"/>
        </w:rPr>
        <w:t xml:space="preserve"> </w:t>
      </w:r>
      <w:r>
        <w:rPr>
          <w:rFonts w:cs="Open Sans"/>
          <w:szCs w:val="20"/>
        </w:rPr>
        <w:t>delivering activities</w:t>
      </w:r>
      <w:r w:rsidR="00A039EB">
        <w:rPr>
          <w:rFonts w:cs="Open Sans"/>
          <w:szCs w:val="20"/>
        </w:rPr>
        <w:t xml:space="preserve"> to the benefit of Guild </w:t>
      </w:r>
      <w:r w:rsidR="00352C12">
        <w:rPr>
          <w:rFonts w:cs="Open Sans"/>
          <w:szCs w:val="20"/>
        </w:rPr>
        <w:t xml:space="preserve">individual and corporate </w:t>
      </w:r>
      <w:r>
        <w:rPr>
          <w:rFonts w:cs="Open Sans"/>
          <w:szCs w:val="20"/>
        </w:rPr>
        <w:t>members and</w:t>
      </w:r>
      <w:r w:rsidR="00352C12">
        <w:rPr>
          <w:rFonts w:cs="Open Sans"/>
          <w:szCs w:val="20"/>
        </w:rPr>
        <w:t xml:space="preserve"> promot</w:t>
      </w:r>
      <w:r>
        <w:rPr>
          <w:rFonts w:cs="Open Sans"/>
          <w:szCs w:val="20"/>
        </w:rPr>
        <w:t>ing</w:t>
      </w:r>
      <w:r w:rsidR="00352C12">
        <w:rPr>
          <w:rFonts w:cs="Open Sans"/>
          <w:szCs w:val="20"/>
        </w:rPr>
        <w:t xml:space="preserve"> the benefits of joining to potential new members</w:t>
      </w:r>
      <w:r w:rsidR="00A039EB">
        <w:rPr>
          <w:rFonts w:cs="Open Sans"/>
          <w:szCs w:val="20"/>
        </w:rPr>
        <w:t xml:space="preserve">. </w:t>
      </w:r>
      <w:r>
        <w:rPr>
          <w:rFonts w:cs="Open Sans"/>
          <w:szCs w:val="20"/>
        </w:rPr>
        <w:t xml:space="preserve">Directors </w:t>
      </w:r>
      <w:r w:rsidR="00A039EB">
        <w:rPr>
          <w:rFonts w:cs="Open Sans"/>
          <w:szCs w:val="20"/>
        </w:rPr>
        <w:t xml:space="preserve">champion the Guild’s objectives, which </w:t>
      </w:r>
      <w:r w:rsidR="00995E75">
        <w:rPr>
          <w:rFonts w:cs="Open Sans"/>
          <w:szCs w:val="20"/>
        </w:rPr>
        <w:t>are currently</w:t>
      </w:r>
      <w:r w:rsidR="00A039EB">
        <w:rPr>
          <w:rFonts w:cs="Open Sans"/>
          <w:szCs w:val="20"/>
        </w:rPr>
        <w:t>:</w:t>
      </w:r>
    </w:p>
    <w:p w14:paraId="51EDEC3A" w14:textId="77777777" w:rsidR="00A039EB" w:rsidRPr="0014543F" w:rsidRDefault="00A039EB" w:rsidP="00A039EB">
      <w:pPr>
        <w:pStyle w:val="ListParagraph"/>
        <w:numPr>
          <w:ilvl w:val="0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 w:rsidRPr="0014543F">
        <w:rPr>
          <w:rFonts w:ascii="Open Sans" w:hAnsi="Open Sans" w:cs="Open Sans"/>
          <w:color w:val="3C3C3B"/>
          <w:sz w:val="20"/>
          <w:szCs w:val="20"/>
        </w:rPr>
        <w:t>To promote excellence in beer, cider, and pub communications</w:t>
      </w:r>
      <w:r>
        <w:rPr>
          <w:rFonts w:ascii="Open Sans" w:hAnsi="Open Sans" w:cs="Open Sans"/>
          <w:color w:val="3C3C3B"/>
          <w:sz w:val="20"/>
          <w:szCs w:val="20"/>
        </w:rPr>
        <w:t>.</w:t>
      </w:r>
    </w:p>
    <w:p w14:paraId="2F8C4A48" w14:textId="77777777" w:rsidR="00A039EB" w:rsidRPr="0014543F" w:rsidRDefault="00A039EB" w:rsidP="00A039EB">
      <w:pPr>
        <w:pStyle w:val="ListParagraph"/>
        <w:numPr>
          <w:ilvl w:val="0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 w:rsidRPr="0014543F">
        <w:rPr>
          <w:rFonts w:ascii="Open Sans" w:hAnsi="Open Sans" w:cs="Open Sans"/>
          <w:color w:val="3C3C3B"/>
          <w:sz w:val="20"/>
          <w:szCs w:val="20"/>
        </w:rPr>
        <w:t>T</w:t>
      </w:r>
      <w:r>
        <w:rPr>
          <w:rFonts w:ascii="Open Sans" w:hAnsi="Open Sans" w:cs="Open Sans"/>
          <w:color w:val="3C3C3B"/>
          <w:sz w:val="20"/>
          <w:szCs w:val="20"/>
        </w:rPr>
        <w:t>o</w:t>
      </w:r>
      <w:r w:rsidRPr="0014543F">
        <w:rPr>
          <w:rFonts w:ascii="Open Sans" w:hAnsi="Open Sans" w:cs="Open Sans"/>
          <w:color w:val="3C3C3B"/>
          <w:sz w:val="20"/>
          <w:szCs w:val="20"/>
        </w:rPr>
        <w:t xml:space="preserve"> support beer and cider communicators in their professional and skills development</w:t>
      </w:r>
      <w:r>
        <w:rPr>
          <w:rFonts w:ascii="Open Sans" w:hAnsi="Open Sans" w:cs="Open Sans"/>
          <w:color w:val="3C3C3B"/>
          <w:sz w:val="20"/>
          <w:szCs w:val="20"/>
        </w:rPr>
        <w:t>.</w:t>
      </w:r>
    </w:p>
    <w:p w14:paraId="340A847F" w14:textId="77777777" w:rsidR="00A039EB" w:rsidRPr="0014543F" w:rsidRDefault="00A039EB" w:rsidP="00A039EB">
      <w:pPr>
        <w:pStyle w:val="ListParagraph"/>
        <w:numPr>
          <w:ilvl w:val="0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 w:rsidRPr="0014543F">
        <w:rPr>
          <w:rFonts w:ascii="Open Sans" w:hAnsi="Open Sans" w:cs="Open Sans"/>
          <w:color w:val="3C3C3B"/>
          <w:sz w:val="20"/>
          <w:szCs w:val="20"/>
        </w:rPr>
        <w:t>To help educate, inform, and inspire people about beer, cider, and pubs</w:t>
      </w:r>
      <w:r>
        <w:rPr>
          <w:rFonts w:ascii="Open Sans" w:hAnsi="Open Sans" w:cs="Open Sans"/>
          <w:color w:val="3C3C3B"/>
          <w:sz w:val="20"/>
          <w:szCs w:val="20"/>
        </w:rPr>
        <w:t>.</w:t>
      </w:r>
    </w:p>
    <w:p w14:paraId="3647CD87" w14:textId="06B94672" w:rsidR="00A039EB" w:rsidRDefault="00A039EB" w:rsidP="00A039EB">
      <w:pPr>
        <w:pStyle w:val="ListParagraph"/>
        <w:numPr>
          <w:ilvl w:val="0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 w:rsidRPr="0014543F">
        <w:rPr>
          <w:rFonts w:ascii="Open Sans" w:hAnsi="Open Sans" w:cs="Open Sans"/>
          <w:color w:val="3C3C3B"/>
          <w:sz w:val="20"/>
          <w:szCs w:val="20"/>
        </w:rPr>
        <w:t>The Guild is formed as a non-political body to pursue these aims</w:t>
      </w:r>
      <w:r>
        <w:rPr>
          <w:rFonts w:ascii="Open Sans" w:hAnsi="Open Sans" w:cs="Open Sans"/>
          <w:color w:val="3C3C3B"/>
          <w:sz w:val="20"/>
          <w:szCs w:val="20"/>
        </w:rPr>
        <w:t>.</w:t>
      </w:r>
    </w:p>
    <w:p w14:paraId="56E5ED43" w14:textId="0DC479A0" w:rsidR="004A5D3A" w:rsidRDefault="004A5D3A" w:rsidP="004A5D3A">
      <w:pPr>
        <w:rPr>
          <w:rFonts w:cs="Open Sans"/>
          <w:szCs w:val="20"/>
        </w:rPr>
      </w:pPr>
      <w:r>
        <w:rPr>
          <w:rFonts w:cs="Open Sans"/>
          <w:szCs w:val="20"/>
        </w:rPr>
        <w:br/>
      </w:r>
      <w:r w:rsidR="00E626F2">
        <w:rPr>
          <w:rFonts w:cs="Open Sans"/>
          <w:szCs w:val="20"/>
        </w:rPr>
        <w:t xml:space="preserve">Directors </w:t>
      </w:r>
      <w:r>
        <w:rPr>
          <w:rFonts w:cs="Open Sans"/>
          <w:szCs w:val="20"/>
        </w:rPr>
        <w:t>ensure all Guild activities are performed in-line with the Guild’s Articles of Association.</w:t>
      </w:r>
      <w:r w:rsidR="00DE1146">
        <w:rPr>
          <w:rFonts w:cs="Open Sans"/>
          <w:szCs w:val="20"/>
        </w:rPr>
        <w:t xml:space="preserve"> </w:t>
      </w:r>
      <w:r w:rsidR="00E626F2">
        <w:rPr>
          <w:rFonts w:cs="Open Sans"/>
          <w:szCs w:val="20"/>
        </w:rPr>
        <w:t>Directors</w:t>
      </w:r>
      <w:r w:rsidR="00DE1146">
        <w:rPr>
          <w:rFonts w:cs="Open Sans"/>
          <w:szCs w:val="20"/>
        </w:rPr>
        <w:t xml:space="preserve"> </w:t>
      </w:r>
      <w:r w:rsidR="00384E11">
        <w:rPr>
          <w:rFonts w:cs="Open Sans"/>
          <w:szCs w:val="20"/>
        </w:rPr>
        <w:t xml:space="preserve">will be listed as a Director of the </w:t>
      </w:r>
      <w:r w:rsidR="00995E75">
        <w:rPr>
          <w:rFonts w:cs="Open Sans"/>
          <w:szCs w:val="20"/>
        </w:rPr>
        <w:t>Guild of Beer Writers Limited</w:t>
      </w:r>
      <w:r w:rsidR="00384E11">
        <w:rPr>
          <w:rFonts w:cs="Open Sans"/>
          <w:szCs w:val="20"/>
        </w:rPr>
        <w:t>.</w:t>
      </w:r>
    </w:p>
    <w:p w14:paraId="7564FE09" w14:textId="264D2175" w:rsidR="00E626F2" w:rsidRDefault="00E626F2" w:rsidP="004A5D3A">
      <w:pPr>
        <w:rPr>
          <w:rFonts w:cs="Open Sans"/>
          <w:szCs w:val="20"/>
        </w:rPr>
      </w:pPr>
      <w:r>
        <w:rPr>
          <w:rFonts w:cs="Open Sans"/>
          <w:szCs w:val="20"/>
        </w:rPr>
        <w:t>The role of a Guild Director is voluntary.</w:t>
      </w:r>
    </w:p>
    <w:p w14:paraId="0EEF7F47" w14:textId="77777777" w:rsidR="00A039EB" w:rsidRDefault="00A039EB" w:rsidP="00A039EB">
      <w:pPr>
        <w:pStyle w:val="Heading1"/>
      </w:pPr>
      <w:r>
        <w:t>Role Activities</w:t>
      </w:r>
    </w:p>
    <w:p w14:paraId="3AF55B5E" w14:textId="2894D692" w:rsidR="00E626F2" w:rsidRDefault="005847BF" w:rsidP="00E626F2">
      <w:pPr>
        <w:pStyle w:val="ListParagraph"/>
        <w:numPr>
          <w:ilvl w:val="0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 w:rsidRPr="005847BF">
        <w:rPr>
          <w:rFonts w:ascii="Open Sans" w:hAnsi="Open Sans" w:cs="Open Sans"/>
          <w:color w:val="3C3C3B"/>
          <w:sz w:val="20"/>
          <w:szCs w:val="20"/>
        </w:rPr>
        <w:t>A Director will agree the tasks and responsibilities within the Board and report and update the Chair on a regular basis</w:t>
      </w:r>
      <w:r>
        <w:rPr>
          <w:rFonts w:ascii="Open Sans" w:hAnsi="Open Sans" w:cs="Open Sans"/>
          <w:color w:val="3C3C3B"/>
          <w:sz w:val="20"/>
          <w:szCs w:val="20"/>
        </w:rPr>
        <w:t xml:space="preserve">. </w:t>
      </w:r>
      <w:r w:rsidR="00E626F2">
        <w:rPr>
          <w:rFonts w:ascii="Open Sans" w:hAnsi="Open Sans" w:cs="Open Sans"/>
          <w:color w:val="3C3C3B"/>
          <w:sz w:val="20"/>
          <w:szCs w:val="20"/>
        </w:rPr>
        <w:t xml:space="preserve">These responsibilities </w:t>
      </w:r>
      <w:r w:rsidR="00F83250">
        <w:rPr>
          <w:rFonts w:ascii="Open Sans" w:hAnsi="Open Sans" w:cs="Open Sans"/>
          <w:color w:val="3C3C3B"/>
          <w:sz w:val="20"/>
          <w:szCs w:val="20"/>
        </w:rPr>
        <w:t xml:space="preserve">could </w:t>
      </w:r>
      <w:r w:rsidR="00E626F2">
        <w:rPr>
          <w:rFonts w:ascii="Open Sans" w:hAnsi="Open Sans" w:cs="Open Sans"/>
          <w:color w:val="3C3C3B"/>
          <w:sz w:val="20"/>
          <w:szCs w:val="20"/>
        </w:rPr>
        <w:t>fall within the following categories:</w:t>
      </w:r>
    </w:p>
    <w:p w14:paraId="00191097" w14:textId="19C6ACB1" w:rsidR="00E626F2" w:rsidRDefault="00E626F2" w:rsidP="00E626F2">
      <w:pPr>
        <w:pStyle w:val="ListParagraph"/>
        <w:numPr>
          <w:ilvl w:val="1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Individual and/or Corporate Membership coordination</w:t>
      </w:r>
    </w:p>
    <w:p w14:paraId="0C7CBB11" w14:textId="1A6F62BA" w:rsidR="00E626F2" w:rsidRDefault="00E626F2" w:rsidP="00E626F2">
      <w:pPr>
        <w:pStyle w:val="ListParagraph"/>
        <w:numPr>
          <w:ilvl w:val="1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Training</w:t>
      </w:r>
    </w:p>
    <w:p w14:paraId="19DEF1DC" w14:textId="611B0234" w:rsidR="00E626F2" w:rsidRDefault="00E626F2" w:rsidP="00E626F2">
      <w:pPr>
        <w:pStyle w:val="ListParagraph"/>
        <w:numPr>
          <w:ilvl w:val="1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Events</w:t>
      </w:r>
    </w:p>
    <w:p w14:paraId="316F3DEC" w14:textId="690760B8" w:rsidR="00E626F2" w:rsidRDefault="00E626F2" w:rsidP="00E626F2">
      <w:pPr>
        <w:pStyle w:val="ListParagraph"/>
        <w:numPr>
          <w:ilvl w:val="1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Annual Awards and Dinner</w:t>
      </w:r>
    </w:p>
    <w:p w14:paraId="0309D5EC" w14:textId="07D99040" w:rsidR="00E626F2" w:rsidRDefault="00240D8C" w:rsidP="00E626F2">
      <w:pPr>
        <w:pStyle w:val="ListParagraph"/>
        <w:numPr>
          <w:ilvl w:val="1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Marketing and Communications</w:t>
      </w:r>
    </w:p>
    <w:p w14:paraId="6FE0935D" w14:textId="5E6D8270" w:rsidR="00240D8C" w:rsidRDefault="00240D8C" w:rsidP="00E626F2">
      <w:pPr>
        <w:pStyle w:val="ListParagraph"/>
        <w:numPr>
          <w:ilvl w:val="1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Legal and Regulatory</w:t>
      </w:r>
    </w:p>
    <w:p w14:paraId="1D92AC6A" w14:textId="03C89FE0" w:rsidR="00240D8C" w:rsidRDefault="00240D8C" w:rsidP="00240D8C">
      <w:pPr>
        <w:pStyle w:val="ListParagraph"/>
        <w:numPr>
          <w:ilvl w:val="0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Participate in General and Board meetings.</w:t>
      </w:r>
    </w:p>
    <w:p w14:paraId="2CC391F8" w14:textId="0F0104AF" w:rsidR="005847BF" w:rsidRDefault="005847BF" w:rsidP="00240D8C">
      <w:pPr>
        <w:pStyle w:val="ListParagraph"/>
        <w:numPr>
          <w:ilvl w:val="1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Attend meetings.</w:t>
      </w:r>
    </w:p>
    <w:p w14:paraId="098CAE91" w14:textId="351D5969" w:rsidR="00240D8C" w:rsidRDefault="00240D8C" w:rsidP="00240D8C">
      <w:pPr>
        <w:pStyle w:val="ListParagraph"/>
        <w:numPr>
          <w:ilvl w:val="1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Provide updates to the Chair and Board on your agreed area of responsibility.</w:t>
      </w:r>
    </w:p>
    <w:p w14:paraId="480DA3E1" w14:textId="77777777" w:rsidR="00240D8C" w:rsidRDefault="00240D8C" w:rsidP="00240D8C">
      <w:pPr>
        <w:pStyle w:val="ListParagraph"/>
        <w:numPr>
          <w:ilvl w:val="1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Ensure agreed actions are delivered.</w:t>
      </w:r>
    </w:p>
    <w:p w14:paraId="70BD3397" w14:textId="62E8E75A" w:rsidR="00C47558" w:rsidRDefault="00C47558" w:rsidP="00A039EB">
      <w:pPr>
        <w:pStyle w:val="ListParagraph"/>
        <w:numPr>
          <w:ilvl w:val="0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Encourage member feedback to help define activities undertaken by the Board.</w:t>
      </w:r>
    </w:p>
    <w:p w14:paraId="50E81296" w14:textId="72978A5D" w:rsidR="00352C12" w:rsidRDefault="00352C12" w:rsidP="00A039EB">
      <w:pPr>
        <w:pStyle w:val="ListParagraph"/>
        <w:numPr>
          <w:ilvl w:val="0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Encourage member participation in Guild activities.</w:t>
      </w:r>
    </w:p>
    <w:p w14:paraId="3902F98D" w14:textId="5495568A" w:rsidR="005920CA" w:rsidRDefault="00A039EB" w:rsidP="005920CA">
      <w:pPr>
        <w:pStyle w:val="ListParagraph"/>
        <w:numPr>
          <w:ilvl w:val="0"/>
          <w:numId w:val="9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 xml:space="preserve">Provide support to other members of the </w:t>
      </w:r>
      <w:r w:rsidR="00C47558">
        <w:rPr>
          <w:rFonts w:ascii="Open Sans" w:hAnsi="Open Sans" w:cs="Open Sans"/>
          <w:color w:val="3C3C3B"/>
          <w:sz w:val="20"/>
          <w:szCs w:val="20"/>
        </w:rPr>
        <w:t>Board.</w:t>
      </w:r>
    </w:p>
    <w:p w14:paraId="482AE4F6" w14:textId="77777777" w:rsidR="005847BF" w:rsidRPr="005847BF" w:rsidRDefault="005847BF" w:rsidP="005847BF">
      <w:pPr>
        <w:pStyle w:val="ListParagraph"/>
        <w:ind w:left="720"/>
        <w:rPr>
          <w:rFonts w:ascii="Open Sans" w:hAnsi="Open Sans" w:cs="Open Sans"/>
          <w:color w:val="3C3C3B"/>
          <w:sz w:val="20"/>
          <w:szCs w:val="20"/>
        </w:rPr>
      </w:pPr>
    </w:p>
    <w:p w14:paraId="4B81B866" w14:textId="396A2B11" w:rsidR="005920CA" w:rsidRPr="005920CA" w:rsidRDefault="005920CA" w:rsidP="005920CA">
      <w:pPr>
        <w:rPr>
          <w:rFonts w:cs="Open Sans"/>
          <w:i/>
          <w:iCs/>
          <w:szCs w:val="20"/>
        </w:rPr>
      </w:pPr>
      <w:r w:rsidRPr="005920CA">
        <w:rPr>
          <w:rFonts w:cs="Open Sans"/>
          <w:i/>
          <w:iCs/>
          <w:szCs w:val="20"/>
        </w:rPr>
        <w:t>The Guild Secretary will provide administrative support to the Board of Directors, as required.</w:t>
      </w:r>
    </w:p>
    <w:p w14:paraId="37C8F1F1" w14:textId="77777777" w:rsidR="00893372" w:rsidRDefault="00893372">
      <w:pPr>
        <w:rPr>
          <w:rFonts w:eastAsiaTheme="majorEastAsia" w:cstheme="majorBidi"/>
          <w:b/>
          <w:color w:val="F39200"/>
          <w:sz w:val="32"/>
          <w:szCs w:val="32"/>
        </w:rPr>
      </w:pPr>
      <w:r>
        <w:br w:type="page"/>
      </w:r>
    </w:p>
    <w:p w14:paraId="7EEFFD97" w14:textId="4DF12944" w:rsidR="00A039EB" w:rsidRDefault="00A039EB" w:rsidP="00A039EB">
      <w:pPr>
        <w:pStyle w:val="Heading1"/>
      </w:pPr>
      <w:r>
        <w:lastRenderedPageBreak/>
        <w:t>Skills Needed</w:t>
      </w:r>
    </w:p>
    <w:p w14:paraId="42FFEADE" w14:textId="77777777" w:rsidR="00995E75" w:rsidRDefault="00995E75" w:rsidP="00A039EB">
      <w:pPr>
        <w:pStyle w:val="ListParagraph"/>
        <w:numPr>
          <w:ilvl w:val="0"/>
          <w:numId w:val="10"/>
        </w:numPr>
        <w:rPr>
          <w:rFonts w:ascii="Open Sans" w:hAnsi="Open Sans" w:cs="Open Sans"/>
          <w:color w:val="3C3C3B"/>
          <w:sz w:val="20"/>
          <w:szCs w:val="20"/>
        </w:rPr>
        <w:sectPr w:rsidR="00995E75" w:rsidSect="00E11602">
          <w:footerReference w:type="default" r:id="rId9"/>
          <w:footerReference w:type="first" r:id="rId10"/>
          <w:pgSz w:w="11906" w:h="16838"/>
          <w:pgMar w:top="720" w:right="720" w:bottom="720" w:left="720" w:header="709" w:footer="709" w:gutter="0"/>
          <w:pgNumType w:start="0"/>
          <w:cols w:space="708"/>
          <w:docGrid w:linePitch="360"/>
        </w:sectPr>
      </w:pPr>
    </w:p>
    <w:p w14:paraId="57E07AC5" w14:textId="77777777" w:rsidR="00A039EB" w:rsidRDefault="00A039EB" w:rsidP="00A039EB">
      <w:pPr>
        <w:pStyle w:val="ListParagraph"/>
        <w:numPr>
          <w:ilvl w:val="0"/>
          <w:numId w:val="10"/>
        </w:numPr>
        <w:rPr>
          <w:rFonts w:ascii="Open Sans" w:hAnsi="Open Sans" w:cs="Open Sans"/>
          <w:color w:val="3C3C3B"/>
          <w:sz w:val="20"/>
          <w:szCs w:val="20"/>
        </w:rPr>
      </w:pPr>
      <w:r w:rsidRPr="0014543F">
        <w:rPr>
          <w:rFonts w:ascii="Open Sans" w:hAnsi="Open Sans" w:cs="Open Sans"/>
          <w:color w:val="3C3C3B"/>
          <w:sz w:val="20"/>
          <w:szCs w:val="20"/>
        </w:rPr>
        <w:t>Leadership</w:t>
      </w:r>
    </w:p>
    <w:p w14:paraId="4824767E" w14:textId="49A19196" w:rsidR="00995E75" w:rsidRDefault="00995E75" w:rsidP="00A039EB">
      <w:pPr>
        <w:pStyle w:val="ListParagraph"/>
        <w:numPr>
          <w:ilvl w:val="0"/>
          <w:numId w:val="10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Strategic Thinking</w:t>
      </w:r>
    </w:p>
    <w:p w14:paraId="59D2CD94" w14:textId="48577775" w:rsidR="00A039EB" w:rsidRDefault="00A039EB" w:rsidP="00A039EB">
      <w:pPr>
        <w:pStyle w:val="ListParagraph"/>
        <w:numPr>
          <w:ilvl w:val="0"/>
          <w:numId w:val="10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 xml:space="preserve">Decision </w:t>
      </w:r>
      <w:r w:rsidR="005731F0">
        <w:rPr>
          <w:rFonts w:ascii="Open Sans" w:hAnsi="Open Sans" w:cs="Open Sans"/>
          <w:color w:val="3C3C3B"/>
          <w:sz w:val="20"/>
          <w:szCs w:val="20"/>
        </w:rPr>
        <w:t>M</w:t>
      </w:r>
      <w:r>
        <w:rPr>
          <w:rFonts w:ascii="Open Sans" w:hAnsi="Open Sans" w:cs="Open Sans"/>
          <w:color w:val="3C3C3B"/>
          <w:sz w:val="20"/>
          <w:szCs w:val="20"/>
        </w:rPr>
        <w:t>aking</w:t>
      </w:r>
    </w:p>
    <w:p w14:paraId="5262BE99" w14:textId="5B62FDCC" w:rsidR="00A039EB" w:rsidRDefault="00352C12" w:rsidP="00352C12">
      <w:pPr>
        <w:pStyle w:val="ListParagraph"/>
        <w:numPr>
          <w:ilvl w:val="0"/>
          <w:numId w:val="10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Communication</w:t>
      </w:r>
    </w:p>
    <w:p w14:paraId="7B439793" w14:textId="09A5B8E2" w:rsidR="00995E75" w:rsidRDefault="00995E75" w:rsidP="00352C12">
      <w:pPr>
        <w:pStyle w:val="ListParagraph"/>
        <w:numPr>
          <w:ilvl w:val="0"/>
          <w:numId w:val="10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Interpersonal</w:t>
      </w:r>
    </w:p>
    <w:p w14:paraId="468EE519" w14:textId="3522423F" w:rsidR="00995E75" w:rsidRDefault="00995E75" w:rsidP="00352C12">
      <w:pPr>
        <w:pStyle w:val="ListParagraph"/>
        <w:numPr>
          <w:ilvl w:val="0"/>
          <w:numId w:val="10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Integrity and Ethics</w:t>
      </w:r>
    </w:p>
    <w:p w14:paraId="04F0393A" w14:textId="001459CF" w:rsidR="00352C12" w:rsidRDefault="00352C12" w:rsidP="00352C12">
      <w:pPr>
        <w:pStyle w:val="ListParagraph"/>
        <w:numPr>
          <w:ilvl w:val="0"/>
          <w:numId w:val="10"/>
        </w:numPr>
        <w:rPr>
          <w:rFonts w:ascii="Open Sans" w:hAnsi="Open Sans" w:cs="Open Sans"/>
          <w:color w:val="3C3C3B"/>
          <w:sz w:val="20"/>
          <w:szCs w:val="20"/>
        </w:rPr>
      </w:pPr>
      <w:proofErr w:type="spellStart"/>
      <w:r>
        <w:rPr>
          <w:rFonts w:ascii="Open Sans" w:hAnsi="Open Sans" w:cs="Open Sans"/>
          <w:color w:val="3C3C3B"/>
          <w:sz w:val="20"/>
          <w:szCs w:val="20"/>
        </w:rPr>
        <w:t>Organis</w:t>
      </w:r>
      <w:r w:rsidR="00DE1146">
        <w:rPr>
          <w:rFonts w:ascii="Open Sans" w:hAnsi="Open Sans" w:cs="Open Sans"/>
          <w:color w:val="3C3C3B"/>
          <w:sz w:val="20"/>
          <w:szCs w:val="20"/>
        </w:rPr>
        <w:t>ation</w:t>
      </w:r>
      <w:r w:rsidR="00995E75">
        <w:rPr>
          <w:rFonts w:ascii="Open Sans" w:hAnsi="Open Sans" w:cs="Open Sans"/>
          <w:color w:val="3C3C3B"/>
          <w:sz w:val="20"/>
          <w:szCs w:val="20"/>
        </w:rPr>
        <w:t>al</w:t>
      </w:r>
      <w:proofErr w:type="spellEnd"/>
    </w:p>
    <w:p w14:paraId="746EF2DD" w14:textId="21481E5B" w:rsidR="00995E75" w:rsidRDefault="00995E75" w:rsidP="00352C12">
      <w:pPr>
        <w:pStyle w:val="ListParagraph"/>
        <w:numPr>
          <w:ilvl w:val="0"/>
          <w:numId w:val="10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 xml:space="preserve">Financial </w:t>
      </w:r>
      <w:r w:rsidR="005731F0">
        <w:rPr>
          <w:rFonts w:ascii="Open Sans" w:hAnsi="Open Sans" w:cs="Open Sans"/>
          <w:color w:val="3C3C3B"/>
          <w:sz w:val="20"/>
          <w:szCs w:val="20"/>
        </w:rPr>
        <w:t>L</w:t>
      </w:r>
      <w:r>
        <w:rPr>
          <w:rFonts w:ascii="Open Sans" w:hAnsi="Open Sans" w:cs="Open Sans"/>
          <w:color w:val="3C3C3B"/>
          <w:sz w:val="20"/>
          <w:szCs w:val="20"/>
        </w:rPr>
        <w:t>iteracy</w:t>
      </w:r>
    </w:p>
    <w:p w14:paraId="33DB6945" w14:textId="6CA83359" w:rsidR="00240D8C" w:rsidRDefault="00240D8C" w:rsidP="00352C12">
      <w:pPr>
        <w:pStyle w:val="ListParagraph"/>
        <w:numPr>
          <w:ilvl w:val="0"/>
          <w:numId w:val="10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Diversity and Inclusion</w:t>
      </w:r>
    </w:p>
    <w:p w14:paraId="64DD7D28" w14:textId="125F49D1" w:rsidR="00240D8C" w:rsidRDefault="00240D8C" w:rsidP="00352C12">
      <w:pPr>
        <w:pStyle w:val="ListParagraph"/>
        <w:numPr>
          <w:ilvl w:val="0"/>
          <w:numId w:val="10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Risk Management</w:t>
      </w:r>
    </w:p>
    <w:p w14:paraId="4211461F" w14:textId="0A468915" w:rsidR="00240D8C" w:rsidRDefault="00240D8C" w:rsidP="00352C12">
      <w:pPr>
        <w:pStyle w:val="ListParagraph"/>
        <w:numPr>
          <w:ilvl w:val="0"/>
          <w:numId w:val="10"/>
        </w:numPr>
        <w:rPr>
          <w:rFonts w:ascii="Open Sans" w:hAnsi="Open Sans" w:cs="Open Sans"/>
          <w:color w:val="3C3C3B"/>
          <w:sz w:val="20"/>
          <w:szCs w:val="20"/>
        </w:rPr>
      </w:pPr>
      <w:r>
        <w:rPr>
          <w:rFonts w:ascii="Open Sans" w:hAnsi="Open Sans" w:cs="Open Sans"/>
          <w:color w:val="3C3C3B"/>
          <w:sz w:val="20"/>
          <w:szCs w:val="20"/>
        </w:rPr>
        <w:t>Industry Expertise</w:t>
      </w:r>
    </w:p>
    <w:p w14:paraId="6EE212FF" w14:textId="77777777" w:rsidR="00995E75" w:rsidRDefault="00995E75" w:rsidP="00352C12">
      <w:pPr>
        <w:pStyle w:val="Heading1"/>
        <w:sectPr w:rsidR="00995E75" w:rsidSect="00995E75">
          <w:type w:val="continuous"/>
          <w:pgSz w:w="11906" w:h="16838"/>
          <w:pgMar w:top="720" w:right="720" w:bottom="720" w:left="720" w:header="708" w:footer="708" w:gutter="0"/>
          <w:pgNumType w:start="0"/>
          <w:cols w:num="2" w:space="708"/>
          <w:titlePg/>
          <w:docGrid w:linePitch="360"/>
        </w:sectPr>
      </w:pPr>
    </w:p>
    <w:p w14:paraId="16B88648" w14:textId="36AD9FF9" w:rsidR="00352C12" w:rsidRDefault="00515F68" w:rsidP="00352C12">
      <w:pPr>
        <w:pStyle w:val="Heading1"/>
      </w:pPr>
      <w:r>
        <w:t>Compensation and Expenses</w:t>
      </w:r>
    </w:p>
    <w:p w14:paraId="0A71A1F9" w14:textId="64EF8E68" w:rsidR="00352C12" w:rsidRDefault="00515F68" w:rsidP="00352C12">
      <w:r>
        <w:t>The role of a director is voluntary, however in recognition of the work undertaken, the Director’s guild membership will be complimentary, and they will receive a free ticket for the annual awards event, throughout their tenure.</w:t>
      </w:r>
    </w:p>
    <w:p w14:paraId="65A22B13" w14:textId="3859DEA5" w:rsidR="00515F68" w:rsidRDefault="00515F68" w:rsidP="00352C12">
      <w:r>
        <w:t>When travelling on Guild business (meetings, events, etc.) directors can claim reasonable travel, accommodation and refreshment expenses. As a guideline, this means standard class travel and accommodation, with non-luxury refreshments.</w:t>
      </w:r>
    </w:p>
    <w:p w14:paraId="5A1585D7" w14:textId="6B0C9E7F" w:rsidR="00DE1146" w:rsidRDefault="00DE1146" w:rsidP="00DE1146">
      <w:pPr>
        <w:pStyle w:val="Heading1"/>
      </w:pPr>
      <w:r>
        <w:t>Being a Company Director</w:t>
      </w:r>
    </w:p>
    <w:p w14:paraId="3A55322F" w14:textId="77777777" w:rsidR="00DE1146" w:rsidRPr="00DE1146" w:rsidRDefault="00DE1146" w:rsidP="00DE1146">
      <w:r w:rsidRPr="00DE1146">
        <w:t>The Companies Act 2006 sets out seven key duties that directors of UK companies must follow. These duties are:</w:t>
      </w:r>
    </w:p>
    <w:p w14:paraId="717318E0" w14:textId="77777777" w:rsidR="00DE1146" w:rsidRPr="00DE1146" w:rsidRDefault="00DE1146" w:rsidP="00DE1146">
      <w:pPr>
        <w:numPr>
          <w:ilvl w:val="0"/>
          <w:numId w:val="11"/>
        </w:numPr>
      </w:pPr>
      <w:r w:rsidRPr="00DE1146">
        <w:t>Duty to act within powers: Directors must act in accordance with the company's constitution and only exercise their powers for the purposes for which they are conferred.</w:t>
      </w:r>
    </w:p>
    <w:p w14:paraId="678E477A" w14:textId="23C25AF0" w:rsidR="00DE1146" w:rsidRPr="00DE1146" w:rsidRDefault="00DE1146" w:rsidP="00DE1146">
      <w:pPr>
        <w:numPr>
          <w:ilvl w:val="0"/>
          <w:numId w:val="11"/>
        </w:numPr>
      </w:pPr>
      <w:r w:rsidRPr="00DE1146">
        <w:t>Duty to promote the success of the company: Directors must act in a way that they consider, in good faith, would be most likely to promote the success of the company. This includes considering the long-term consequences of their decisions, the impact on the environment, and the company's reputation.</w:t>
      </w:r>
    </w:p>
    <w:p w14:paraId="58590822" w14:textId="77777777" w:rsidR="00DE1146" w:rsidRPr="00DE1146" w:rsidRDefault="00DE1146" w:rsidP="00DE1146">
      <w:pPr>
        <w:numPr>
          <w:ilvl w:val="0"/>
          <w:numId w:val="11"/>
        </w:numPr>
      </w:pPr>
      <w:r w:rsidRPr="00DE1146">
        <w:t>Duty to exercise independent judgement: Directors must exercise independent judgement and not be swayed by the opinions or instructions of others.</w:t>
      </w:r>
    </w:p>
    <w:p w14:paraId="6A99E102" w14:textId="381C7EA6" w:rsidR="00DE1146" w:rsidRPr="00DE1146" w:rsidRDefault="00DE1146" w:rsidP="00DE1146">
      <w:pPr>
        <w:numPr>
          <w:ilvl w:val="0"/>
          <w:numId w:val="11"/>
        </w:numPr>
      </w:pPr>
      <w:r w:rsidRPr="00DE1146">
        <w:t xml:space="preserve">Duty to exercise reasonable care, </w:t>
      </w:r>
      <w:r w:rsidR="007030AE" w:rsidRPr="00DE1146">
        <w:t>skill,</w:t>
      </w:r>
      <w:r w:rsidRPr="00DE1146">
        <w:t xml:space="preserve"> and diligence: Directors must exercise the same level of care, skill and diligence that would be expected of a reasonably diligent person with the general knowledge, skill and experience that may reasonably be expected of someone carrying out their functions.</w:t>
      </w:r>
    </w:p>
    <w:p w14:paraId="2C59EFB5" w14:textId="42362A9F" w:rsidR="00DE1146" w:rsidRPr="00DE1146" w:rsidRDefault="00DE1146" w:rsidP="00DE1146">
      <w:pPr>
        <w:numPr>
          <w:ilvl w:val="0"/>
          <w:numId w:val="11"/>
        </w:numPr>
      </w:pPr>
      <w:r w:rsidRPr="00DE1146">
        <w:t xml:space="preserve">Duty to avoid conflicts of interest: Directors must avoid situations where their personal </w:t>
      </w:r>
      <w:r w:rsidR="007030AE" w:rsidRPr="00DE1146">
        <w:t>interest</w:t>
      </w:r>
      <w:r w:rsidR="007030AE">
        <w:t xml:space="preserve"> </w:t>
      </w:r>
      <w:r w:rsidRPr="00DE1146">
        <w:t>conflict</w:t>
      </w:r>
      <w:r w:rsidR="007030AE">
        <w:t>s</w:t>
      </w:r>
      <w:r w:rsidRPr="00DE1146">
        <w:t xml:space="preserve"> with the interests of the company, or where they have the potential to do so.</w:t>
      </w:r>
    </w:p>
    <w:p w14:paraId="114DAE66" w14:textId="40B1A0F3" w:rsidR="00DE1146" w:rsidRPr="00DE1146" w:rsidRDefault="00DE1146" w:rsidP="00DE1146">
      <w:pPr>
        <w:numPr>
          <w:ilvl w:val="0"/>
          <w:numId w:val="11"/>
        </w:numPr>
      </w:pPr>
      <w:r w:rsidRPr="00DE1146">
        <w:t xml:space="preserve">Duty not to accept benefits from third parties: Directors must not accept benefits from third parties that are conferred because of their position as a </w:t>
      </w:r>
      <w:r w:rsidR="007030AE" w:rsidRPr="00DE1146">
        <w:t>director unless</w:t>
      </w:r>
      <w:r w:rsidRPr="00DE1146">
        <w:t xml:space="preserve"> the acceptance of the benefit cannot reasonably be regarded as likely to give rise to a conflict of interest.</w:t>
      </w:r>
    </w:p>
    <w:p w14:paraId="6C284902" w14:textId="4642AD83" w:rsidR="00DE1146" w:rsidRPr="00DE1146" w:rsidRDefault="00DE1146" w:rsidP="00DE1146">
      <w:pPr>
        <w:numPr>
          <w:ilvl w:val="0"/>
          <w:numId w:val="11"/>
        </w:numPr>
      </w:pPr>
      <w:r w:rsidRPr="00DE1146">
        <w:t xml:space="preserve">Duty to declare interest in proposed transaction or arrangement: Directors must declare any interest they have in a proposed transaction or arrangement with the </w:t>
      </w:r>
      <w:r w:rsidR="007030AE" w:rsidRPr="00DE1146">
        <w:t>company and</w:t>
      </w:r>
      <w:r w:rsidRPr="00DE1146">
        <w:t xml:space="preserve"> take no part in any decision-making relating to that transaction or arrangement.</w:t>
      </w:r>
    </w:p>
    <w:p w14:paraId="76C86DEF" w14:textId="6C348BD8" w:rsidR="00DE1146" w:rsidRPr="00DE1146" w:rsidRDefault="00DE1146" w:rsidP="00DE1146">
      <w:r w:rsidRPr="00DE1146">
        <w:t xml:space="preserve">These duties are designed to ensure that directors act in the best interests of the company </w:t>
      </w:r>
      <w:r w:rsidR="007030AE" w:rsidRPr="00DE1146">
        <w:t>and</w:t>
      </w:r>
      <w:r w:rsidRPr="00DE1146">
        <w:t xml:space="preserve"> avoid any conflicts of interest.</w:t>
      </w:r>
    </w:p>
    <w:sectPr w:rsidR="00DE1146" w:rsidRPr="00DE1146" w:rsidSect="00995E75">
      <w:type w:val="continuous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DD497" w14:textId="77777777" w:rsidR="007674C3" w:rsidRDefault="007674C3" w:rsidP="001B4A6C">
      <w:pPr>
        <w:spacing w:after="0" w:line="240" w:lineRule="auto"/>
      </w:pPr>
      <w:r>
        <w:separator/>
      </w:r>
    </w:p>
  </w:endnote>
  <w:endnote w:type="continuationSeparator" w:id="0">
    <w:p w14:paraId="7CBB51C8" w14:textId="77777777" w:rsidR="007674C3" w:rsidRDefault="007674C3" w:rsidP="001B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D6C88" w14:textId="77777777" w:rsidR="00E11602" w:rsidRPr="00585186" w:rsidRDefault="00E11602" w:rsidP="00E11602">
    <w:pPr>
      <w:pStyle w:val="Footer"/>
      <w:jc w:val="right"/>
      <w:rPr>
        <w:sz w:val="16"/>
        <w:szCs w:val="18"/>
      </w:rPr>
    </w:pPr>
    <w:r>
      <w:rPr>
        <w:sz w:val="16"/>
        <w:szCs w:val="18"/>
      </w:rPr>
      <w:t>Guild Director</w:t>
    </w:r>
    <w:r w:rsidRPr="00585186">
      <w:rPr>
        <w:sz w:val="16"/>
        <w:szCs w:val="18"/>
      </w:rPr>
      <w:t xml:space="preserve"> Role Description</w:t>
    </w:r>
  </w:p>
  <w:p w14:paraId="1FFBBF52" w14:textId="3FF48AA8" w:rsidR="001B4A6C" w:rsidRPr="00E11602" w:rsidRDefault="00E11602" w:rsidP="00E11602">
    <w:pPr>
      <w:pStyle w:val="Footer"/>
      <w:jc w:val="right"/>
      <w:rPr>
        <w:sz w:val="16"/>
        <w:szCs w:val="18"/>
      </w:rPr>
    </w:pPr>
    <w:r w:rsidRPr="00585186">
      <w:rPr>
        <w:sz w:val="16"/>
        <w:szCs w:val="18"/>
      </w:rPr>
      <w:t xml:space="preserve">Last reviewed by Mike Hampshire </w:t>
    </w:r>
    <w:r w:rsidR="00515F68">
      <w:rPr>
        <w:sz w:val="16"/>
        <w:szCs w:val="18"/>
      </w:rPr>
      <w:t>30/08</w:t>
    </w:r>
    <w:r>
      <w:rPr>
        <w:sz w:val="16"/>
        <w:szCs w:val="18"/>
      </w:rPr>
      <w:t>/202</w:t>
    </w:r>
    <w:r w:rsidR="00515F68">
      <w:rPr>
        <w:sz w:val="16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AE528" w14:textId="78EE488A" w:rsidR="00491F5F" w:rsidRPr="00585186" w:rsidRDefault="00E11602" w:rsidP="00585186">
    <w:pPr>
      <w:pStyle w:val="Footer"/>
      <w:jc w:val="right"/>
      <w:rPr>
        <w:sz w:val="16"/>
        <w:szCs w:val="18"/>
      </w:rPr>
    </w:pPr>
    <w:r>
      <w:rPr>
        <w:sz w:val="16"/>
        <w:szCs w:val="18"/>
      </w:rPr>
      <w:t>Guild Director</w:t>
    </w:r>
    <w:r w:rsidR="00491F5F" w:rsidRPr="00585186">
      <w:rPr>
        <w:sz w:val="16"/>
        <w:szCs w:val="18"/>
      </w:rPr>
      <w:t xml:space="preserve"> Role Description</w:t>
    </w:r>
  </w:p>
  <w:p w14:paraId="135E1EA4" w14:textId="67415B12" w:rsidR="00491F5F" w:rsidRPr="00585186" w:rsidRDefault="00491F5F" w:rsidP="00585186">
    <w:pPr>
      <w:pStyle w:val="Footer"/>
      <w:jc w:val="right"/>
      <w:rPr>
        <w:sz w:val="16"/>
        <w:szCs w:val="18"/>
      </w:rPr>
    </w:pPr>
    <w:r w:rsidRPr="00585186">
      <w:rPr>
        <w:sz w:val="16"/>
        <w:szCs w:val="18"/>
      </w:rPr>
      <w:t>Last reviewed</w:t>
    </w:r>
    <w:r w:rsidR="00585186" w:rsidRPr="00585186">
      <w:rPr>
        <w:sz w:val="16"/>
        <w:szCs w:val="18"/>
      </w:rPr>
      <w:t xml:space="preserve"> by Mike Hampshire</w:t>
    </w:r>
    <w:r w:rsidRPr="00585186">
      <w:rPr>
        <w:sz w:val="16"/>
        <w:szCs w:val="18"/>
      </w:rPr>
      <w:t xml:space="preserve"> </w:t>
    </w:r>
    <w:r w:rsidR="00E11602">
      <w:rPr>
        <w:sz w:val="16"/>
        <w:szCs w:val="18"/>
      </w:rPr>
      <w:t>24/04/2023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4CAFD" w14:textId="77777777" w:rsidR="007674C3" w:rsidRDefault="007674C3" w:rsidP="001B4A6C">
      <w:pPr>
        <w:spacing w:after="0" w:line="240" w:lineRule="auto"/>
      </w:pPr>
      <w:r>
        <w:separator/>
      </w:r>
    </w:p>
  </w:footnote>
  <w:footnote w:type="continuationSeparator" w:id="0">
    <w:p w14:paraId="10FAC80E" w14:textId="77777777" w:rsidR="007674C3" w:rsidRDefault="007674C3" w:rsidP="001B4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35634"/>
    <w:multiLevelType w:val="multilevel"/>
    <w:tmpl w:val="8ED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12197"/>
    <w:multiLevelType w:val="hybridMultilevel"/>
    <w:tmpl w:val="A9B0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23D76"/>
    <w:multiLevelType w:val="hybridMultilevel"/>
    <w:tmpl w:val="D2C8E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44E18">
      <w:start w:val="1"/>
      <w:numFmt w:val="bullet"/>
      <w:lvlText w:val="•"/>
      <w:lvlJc w:val="left"/>
      <w:pPr>
        <w:ind w:left="1800" w:hanging="720"/>
      </w:pPr>
      <w:rPr>
        <w:rFonts w:ascii="Open Sans" w:eastAsiaTheme="minorHAnsi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506ED"/>
    <w:multiLevelType w:val="hybridMultilevel"/>
    <w:tmpl w:val="B1F44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16E9B"/>
    <w:multiLevelType w:val="hybridMultilevel"/>
    <w:tmpl w:val="1F3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E0488"/>
    <w:multiLevelType w:val="hybridMultilevel"/>
    <w:tmpl w:val="2410F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13CC"/>
    <w:multiLevelType w:val="hybridMultilevel"/>
    <w:tmpl w:val="66625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4A8D"/>
    <w:multiLevelType w:val="hybridMultilevel"/>
    <w:tmpl w:val="92F8B47C"/>
    <w:lvl w:ilvl="0" w:tplc="AA62FC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0478D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BABF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8BA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3E35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07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681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8654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646C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36ED3"/>
    <w:multiLevelType w:val="hybridMultilevel"/>
    <w:tmpl w:val="ADB44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E442F"/>
    <w:multiLevelType w:val="hybridMultilevel"/>
    <w:tmpl w:val="ECE0D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22BD1"/>
    <w:multiLevelType w:val="hybridMultilevel"/>
    <w:tmpl w:val="47588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745256">
    <w:abstractNumId w:val="10"/>
  </w:num>
  <w:num w:numId="2" w16cid:durableId="1998455607">
    <w:abstractNumId w:val="2"/>
  </w:num>
  <w:num w:numId="3" w16cid:durableId="423650688">
    <w:abstractNumId w:val="4"/>
  </w:num>
  <w:num w:numId="4" w16cid:durableId="2054579955">
    <w:abstractNumId w:val="6"/>
  </w:num>
  <w:num w:numId="5" w16cid:durableId="460266353">
    <w:abstractNumId w:val="8"/>
  </w:num>
  <w:num w:numId="6" w16cid:durableId="1095709079">
    <w:abstractNumId w:val="3"/>
  </w:num>
  <w:num w:numId="7" w16cid:durableId="2087677905">
    <w:abstractNumId w:val="7"/>
  </w:num>
  <w:num w:numId="8" w16cid:durableId="996375476">
    <w:abstractNumId w:val="1"/>
  </w:num>
  <w:num w:numId="9" w16cid:durableId="1004935692">
    <w:abstractNumId w:val="9"/>
  </w:num>
  <w:num w:numId="10" w16cid:durableId="109327147">
    <w:abstractNumId w:val="5"/>
  </w:num>
  <w:num w:numId="11" w16cid:durableId="191103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BF"/>
    <w:rsid w:val="00000F99"/>
    <w:rsid w:val="0000111E"/>
    <w:rsid w:val="00031925"/>
    <w:rsid w:val="000418F8"/>
    <w:rsid w:val="0004477B"/>
    <w:rsid w:val="000453F3"/>
    <w:rsid w:val="000508F6"/>
    <w:rsid w:val="00065D97"/>
    <w:rsid w:val="000D50F5"/>
    <w:rsid w:val="000F2E00"/>
    <w:rsid w:val="000F7B67"/>
    <w:rsid w:val="001129B9"/>
    <w:rsid w:val="0014543F"/>
    <w:rsid w:val="00166582"/>
    <w:rsid w:val="001825A4"/>
    <w:rsid w:val="001854F5"/>
    <w:rsid w:val="00194B0B"/>
    <w:rsid w:val="001A64CE"/>
    <w:rsid w:val="001B1917"/>
    <w:rsid w:val="001B34DA"/>
    <w:rsid w:val="001B4A6C"/>
    <w:rsid w:val="001C789E"/>
    <w:rsid w:val="0023649E"/>
    <w:rsid w:val="00240D8C"/>
    <w:rsid w:val="00253F2D"/>
    <w:rsid w:val="002632DC"/>
    <w:rsid w:val="002823F9"/>
    <w:rsid w:val="002863BD"/>
    <w:rsid w:val="00294050"/>
    <w:rsid w:val="002C6589"/>
    <w:rsid w:val="00323D23"/>
    <w:rsid w:val="00352C12"/>
    <w:rsid w:val="00362080"/>
    <w:rsid w:val="00362F60"/>
    <w:rsid w:val="003727EA"/>
    <w:rsid w:val="00384E11"/>
    <w:rsid w:val="00396470"/>
    <w:rsid w:val="00403984"/>
    <w:rsid w:val="004603CB"/>
    <w:rsid w:val="00491F5F"/>
    <w:rsid w:val="004945F2"/>
    <w:rsid w:val="004A0736"/>
    <w:rsid w:val="004A5D3A"/>
    <w:rsid w:val="004F3277"/>
    <w:rsid w:val="00515BAE"/>
    <w:rsid w:val="00515F68"/>
    <w:rsid w:val="005378F1"/>
    <w:rsid w:val="00543D4F"/>
    <w:rsid w:val="005539CD"/>
    <w:rsid w:val="0056242D"/>
    <w:rsid w:val="005731F0"/>
    <w:rsid w:val="005847BF"/>
    <w:rsid w:val="00585186"/>
    <w:rsid w:val="005920CA"/>
    <w:rsid w:val="005E61B9"/>
    <w:rsid w:val="005F3983"/>
    <w:rsid w:val="006169D9"/>
    <w:rsid w:val="00691E1B"/>
    <w:rsid w:val="006B36E5"/>
    <w:rsid w:val="006F19C0"/>
    <w:rsid w:val="007030AE"/>
    <w:rsid w:val="0074571E"/>
    <w:rsid w:val="007674C3"/>
    <w:rsid w:val="00771103"/>
    <w:rsid w:val="00783E11"/>
    <w:rsid w:val="007E0AFC"/>
    <w:rsid w:val="00857F3D"/>
    <w:rsid w:val="00893372"/>
    <w:rsid w:val="0089619D"/>
    <w:rsid w:val="008D740B"/>
    <w:rsid w:val="00937195"/>
    <w:rsid w:val="0096030D"/>
    <w:rsid w:val="0097065D"/>
    <w:rsid w:val="0097473A"/>
    <w:rsid w:val="00995E75"/>
    <w:rsid w:val="009A1AD3"/>
    <w:rsid w:val="009A7629"/>
    <w:rsid w:val="009B46F2"/>
    <w:rsid w:val="009C6A9D"/>
    <w:rsid w:val="009D1C6F"/>
    <w:rsid w:val="009F2227"/>
    <w:rsid w:val="009F54D1"/>
    <w:rsid w:val="009F69EF"/>
    <w:rsid w:val="00A039EB"/>
    <w:rsid w:val="00A16A00"/>
    <w:rsid w:val="00A4485A"/>
    <w:rsid w:val="00A642BC"/>
    <w:rsid w:val="00A65B38"/>
    <w:rsid w:val="00A83565"/>
    <w:rsid w:val="00AC14FD"/>
    <w:rsid w:val="00AC515F"/>
    <w:rsid w:val="00AC5E24"/>
    <w:rsid w:val="00AD14BF"/>
    <w:rsid w:val="00B169F4"/>
    <w:rsid w:val="00BA1031"/>
    <w:rsid w:val="00BB12BD"/>
    <w:rsid w:val="00C2036E"/>
    <w:rsid w:val="00C30E28"/>
    <w:rsid w:val="00C326BA"/>
    <w:rsid w:val="00C47558"/>
    <w:rsid w:val="00C60B2C"/>
    <w:rsid w:val="00C94078"/>
    <w:rsid w:val="00C96E09"/>
    <w:rsid w:val="00C97CCC"/>
    <w:rsid w:val="00D0255E"/>
    <w:rsid w:val="00D91AE7"/>
    <w:rsid w:val="00DD3B0C"/>
    <w:rsid w:val="00DE1146"/>
    <w:rsid w:val="00E10EA9"/>
    <w:rsid w:val="00E11602"/>
    <w:rsid w:val="00E344D7"/>
    <w:rsid w:val="00E626F2"/>
    <w:rsid w:val="00EB3E6E"/>
    <w:rsid w:val="00EF05C4"/>
    <w:rsid w:val="00F02A60"/>
    <w:rsid w:val="00F73D18"/>
    <w:rsid w:val="00F83250"/>
    <w:rsid w:val="00FC1BA1"/>
    <w:rsid w:val="00FC41A2"/>
    <w:rsid w:val="00FD4A5F"/>
    <w:rsid w:val="00FD55F1"/>
    <w:rsid w:val="00FE5332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89633"/>
  <w15:chartTrackingRefBased/>
  <w15:docId w15:val="{5082947A-AB25-485D-AE34-EA75FEA4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629"/>
    <w:rPr>
      <w:rFonts w:ascii="Open Sans" w:hAnsi="Open Sans"/>
      <w:color w:val="3C3C3B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629"/>
    <w:pPr>
      <w:keepNext/>
      <w:keepLines/>
      <w:spacing w:before="240" w:after="0"/>
      <w:outlineLvl w:val="0"/>
    </w:pPr>
    <w:rPr>
      <w:rFonts w:eastAsiaTheme="majorEastAsia" w:cstheme="majorBidi"/>
      <w:b/>
      <w:color w:val="F392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629"/>
    <w:pPr>
      <w:keepNext/>
      <w:keepLines/>
      <w:spacing w:before="40" w:after="0"/>
      <w:outlineLvl w:val="1"/>
    </w:pPr>
    <w:rPr>
      <w:rFonts w:eastAsiaTheme="majorEastAsia" w:cstheme="majorBidi"/>
      <w:b/>
      <w:color w:val="F392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6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F392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A7629"/>
    <w:pPr>
      <w:spacing w:after="0" w:line="240" w:lineRule="auto"/>
    </w:pPr>
    <w:rPr>
      <w:rFonts w:ascii="Open Sans" w:hAnsi="Open Sans"/>
      <w:color w:val="3C3C3B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A7629"/>
    <w:rPr>
      <w:rFonts w:ascii="Open Sans" w:eastAsiaTheme="majorEastAsia" w:hAnsi="Open Sans" w:cstheme="majorBidi"/>
      <w:b/>
      <w:color w:val="F392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7629"/>
    <w:rPr>
      <w:rFonts w:ascii="Open Sans" w:eastAsiaTheme="majorEastAsia" w:hAnsi="Open Sans" w:cstheme="majorBidi"/>
      <w:b/>
      <w:color w:val="F3920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A7629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629"/>
    <w:rPr>
      <w:rFonts w:ascii="Open Sans" w:eastAsiaTheme="majorEastAsia" w:hAnsi="Open Sans" w:cstheme="majorBidi"/>
      <w:color w:val="3C3C3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73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7473A"/>
    <w:rPr>
      <w:rFonts w:ascii="Open Sans" w:eastAsiaTheme="minorEastAsia" w:hAnsi="Open Sans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7473A"/>
    <w:rPr>
      <w:rFonts w:ascii="Open Sans" w:hAnsi="Open Sans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7473A"/>
    <w:rPr>
      <w:rFonts w:ascii="Open Sans" w:hAnsi="Open Sans"/>
      <w:i/>
      <w:iCs/>
    </w:rPr>
  </w:style>
  <w:style w:type="character" w:styleId="Strong">
    <w:name w:val="Strong"/>
    <w:basedOn w:val="DefaultParagraphFont"/>
    <w:uiPriority w:val="22"/>
    <w:qFormat/>
    <w:rsid w:val="0097473A"/>
    <w:rPr>
      <w:rFonts w:ascii="Open Sans" w:hAnsi="Open Sans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73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73A"/>
    <w:rPr>
      <w:rFonts w:ascii="Open Sans" w:hAnsi="Open Sans"/>
      <w:i/>
      <w:iCs/>
      <w:sz w:val="20"/>
    </w:rPr>
  </w:style>
  <w:style w:type="character" w:styleId="SubtleReference">
    <w:name w:val="Subtle Reference"/>
    <w:basedOn w:val="DefaultParagraphFont"/>
    <w:uiPriority w:val="31"/>
    <w:qFormat/>
    <w:rsid w:val="0097473A"/>
    <w:rPr>
      <w:rFonts w:ascii="Open Sans" w:hAnsi="Open Sans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7473A"/>
    <w:rPr>
      <w:rFonts w:ascii="Open Sans" w:hAnsi="Open Sans"/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97473A"/>
    <w:rPr>
      <w:rFonts w:ascii="Open Sans" w:hAnsi="Open Sans"/>
      <w:b/>
      <w:bCs/>
      <w:i/>
      <w:iC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9A7629"/>
    <w:rPr>
      <w:rFonts w:ascii="Open Sans" w:hAnsi="Open Sans"/>
      <w:color w:val="3C3C3B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D14BF"/>
    <w:p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A7629"/>
    <w:rPr>
      <w:rFonts w:asciiTheme="majorHAnsi" w:eastAsiaTheme="majorEastAsia" w:hAnsiTheme="majorHAnsi" w:cstheme="majorBidi"/>
      <w:color w:val="F392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378F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8F1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5378F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A6C"/>
    <w:rPr>
      <w:rFonts w:ascii="Open Sans" w:hAnsi="Open Sans"/>
      <w:color w:val="3C3C3B"/>
      <w:sz w:val="20"/>
    </w:rPr>
  </w:style>
  <w:style w:type="paragraph" w:styleId="Footer">
    <w:name w:val="footer"/>
    <w:basedOn w:val="Normal"/>
    <w:link w:val="FooterChar"/>
    <w:uiPriority w:val="99"/>
    <w:unhideWhenUsed/>
    <w:rsid w:val="001B4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A6C"/>
    <w:rPr>
      <w:rFonts w:ascii="Open Sans" w:hAnsi="Open Sans"/>
      <w:color w:val="3C3C3B"/>
      <w:sz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D4A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D4A5F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rsid w:val="00FD4A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06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57F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0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0E4B-B3E3-4DB8-85A2-EADDA931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Hampshire</dc:creator>
  <cp:keywords/>
  <dc:description/>
  <cp:lastModifiedBy>Mike Hampshire</cp:lastModifiedBy>
  <cp:revision>6</cp:revision>
  <dcterms:created xsi:type="dcterms:W3CDTF">2023-04-24T12:05:00Z</dcterms:created>
  <dcterms:modified xsi:type="dcterms:W3CDTF">2024-08-30T12:18:00Z</dcterms:modified>
</cp:coreProperties>
</file>